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5D1" w:rsidRDefault="004355D1" w:rsidP="004355D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BD27" wp14:editId="2DB7313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355D1" w:rsidRPr="00C20E4B" w:rsidRDefault="004355D1" w:rsidP="004355D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7ABD2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355D1" w:rsidRPr="00C20E4B" w:rsidRDefault="004355D1" w:rsidP="004355D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7E7358F" wp14:editId="2BFEAC7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D1" w:rsidRDefault="004355D1" w:rsidP="00643165">
      <w:pPr>
        <w:jc w:val="center"/>
        <w:rPr>
          <w:rFonts w:ascii="Segoe UI" w:hAnsi="Segoe UI" w:cs="Segoe UI"/>
          <w:sz w:val="32"/>
          <w:szCs w:val="32"/>
        </w:rPr>
      </w:pPr>
    </w:p>
    <w:p w:rsidR="00765792" w:rsidRPr="00643165" w:rsidRDefault="00643165" w:rsidP="00643165">
      <w:pPr>
        <w:jc w:val="center"/>
        <w:rPr>
          <w:rFonts w:ascii="Segoe UI" w:hAnsi="Segoe UI" w:cs="Segoe UI"/>
          <w:sz w:val="32"/>
          <w:szCs w:val="32"/>
        </w:rPr>
      </w:pPr>
      <w:r w:rsidRPr="00643165">
        <w:rPr>
          <w:rFonts w:ascii="Segoe UI" w:hAnsi="Segoe UI" w:cs="Segoe UI"/>
          <w:sz w:val="32"/>
          <w:szCs w:val="32"/>
        </w:rPr>
        <w:t>Росреестр информирует: права на какую недвижимость нужно регистрировать?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 xml:space="preserve">В каких случаях государственная регистрация в Едином государственном реестре недвижимости (ЕГРН) является обязательной? 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Во-первых, государственной регистрации подлежат вещные права на недвижимое имущество. Напомним, что к вещным правам относятся собственность, постоянное (бессрочное) пользование, пожизненное (наследуемое) владение, оперативное управление, хозяйственное ведение, частный сервитут.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Любое из этих прав в отношении любого объекта недвижимости подлежит государственной регистрации. Это обязательное требование закона, из которого нет исключений. В случае если право собственности переходит к другому лицу (например, в результате сделки или по наследству), право собственности нового правообладателя имущества также подлежит регистрации. Факт регистрации права подтверждается выпиской из ЕГРН.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Во-вторых, государственной регистрации подлежат сделки с недвижимым имуществом.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 отличие от вещных прав, сделки подлежат обязательной регистрации только в том случае, когда это прямо указано в законе. Разберемся, какие именно сделки нужно регистрировать: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ренты с передачей недвижимости под выплату ренты, в том числе договоры пожизненного содержания с иждивением;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аренды и субаренды зданий, сооружений, нежилых помещений и земельных участков, заключенные на срок один год и более;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безвозмездного пользования земельным участком, заключенные на срок более года;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соглашения об уступке требований, переводе долга по зарегистрированной сделке;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соглашения об изменении или о расторжении зарегистрированного договора;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участия в долевом строительстве.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 перечисленных случаях регистрации подлежит непосредственно сам договор, в результате на договоре ставится специальный штамп о регистрации. В случае совершения других сделок регистрироваться будет только переход права к новому правообладателю.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 xml:space="preserve">Если требуется регистрация сделки, но одна из сторон уклоняется от ее регистрации, другая сторона может обратиться в суд для принятия судом решения </w:t>
      </w:r>
      <w:r w:rsidRPr="00643165">
        <w:rPr>
          <w:rFonts w:ascii="Segoe UI" w:hAnsi="Segoe UI" w:cs="Segoe UI"/>
          <w:sz w:val="24"/>
          <w:szCs w:val="24"/>
        </w:rPr>
        <w:lastRenderedPageBreak/>
        <w:t>о регистрации сделки. В этом случае сделка будет зарегистрирована на основании решения суда.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И наконец, в-третьих, в предусмотренных случаях регистрации подлежат ограничения прав на недвижимое имущество: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публичный сервитут;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ипотека;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найм жилого помещения на срок больше года, найм жилого помещения жилищного фонда социального использования;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доверительное управление;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концессионное соглашение;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арест имущества и др.</w:t>
      </w:r>
    </w:p>
    <w:p w:rsid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Чтобы проверить наличие зарегистрированных ограничений права, можно в любой момент запросить выписку из ЕГРН, обратившись в многофункциональный центр «Мои документы» (МФЦ).</w:t>
      </w:r>
    </w:p>
    <w:p w:rsid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3165" w:rsidRP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</w:t>
      </w:r>
      <w:r w:rsidR="0023194B">
        <w:rPr>
          <w:rFonts w:ascii="Segoe UI" w:hAnsi="Segoe UI" w:cs="Segoe UI"/>
          <w:sz w:val="24"/>
          <w:szCs w:val="24"/>
        </w:rPr>
        <w:t>мации Управления Росреестра по И</w:t>
      </w:r>
      <w:r>
        <w:rPr>
          <w:rFonts w:ascii="Segoe UI" w:hAnsi="Segoe UI" w:cs="Segoe UI"/>
          <w:sz w:val="24"/>
          <w:szCs w:val="24"/>
        </w:rPr>
        <w:t>ркутской области</w:t>
      </w:r>
    </w:p>
    <w:sectPr w:rsidR="00643165" w:rsidRPr="0064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BE3"/>
    <w:multiLevelType w:val="hybridMultilevel"/>
    <w:tmpl w:val="5758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4949"/>
    <w:multiLevelType w:val="hybridMultilevel"/>
    <w:tmpl w:val="8B14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23194B"/>
    <w:rsid w:val="004355D1"/>
    <w:rsid w:val="00643165"/>
    <w:rsid w:val="00765792"/>
    <w:rsid w:val="00CF3928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Екатерина</cp:lastModifiedBy>
  <cp:revision>2</cp:revision>
  <dcterms:created xsi:type="dcterms:W3CDTF">2019-04-10T01:05:00Z</dcterms:created>
  <dcterms:modified xsi:type="dcterms:W3CDTF">2019-04-10T01:05:00Z</dcterms:modified>
</cp:coreProperties>
</file>